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2" w:rsidRPr="00D74558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D74558">
        <w:rPr>
          <w:rFonts w:ascii="Verdana" w:hAnsi="Verdana"/>
          <w:b/>
          <w:bCs/>
          <w:color w:val="31849B"/>
          <w:sz w:val="22"/>
          <w:szCs w:val="22"/>
          <w:lang w:eastAsia="en-US"/>
        </w:rPr>
        <w:t>РОССТАТ</w:t>
      </w:r>
    </w:p>
    <w:p w:rsidR="004771E2" w:rsidRPr="00D74558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D74558">
        <w:rPr>
          <w:rFonts w:ascii="Verdana" w:hAnsi="Verdana"/>
          <w:b/>
          <w:bCs/>
          <w:color w:val="31849B"/>
          <w:sz w:val="22"/>
          <w:szCs w:val="22"/>
          <w:lang w:eastAsia="en-US"/>
        </w:rPr>
        <w:t>УПРАВЛЕНИЕ ФЕДЕРАЛЬНОЙ СЛУЖБЫ</w:t>
      </w:r>
      <w:r w:rsidRPr="00D74558">
        <w:rPr>
          <w:rFonts w:ascii="Verdana" w:hAnsi="Verdana"/>
          <w:b/>
          <w:bCs/>
          <w:color w:val="31849B"/>
          <w:sz w:val="22"/>
          <w:szCs w:val="22"/>
          <w:lang w:eastAsia="en-US"/>
        </w:rPr>
        <w:br/>
        <w:t>ГОСУДАРСТВЕННОЙ СТАТИСТИКИ</w:t>
      </w:r>
    </w:p>
    <w:p w:rsidR="004771E2" w:rsidRPr="00D74558" w:rsidRDefault="004771E2" w:rsidP="004771E2">
      <w:pPr>
        <w:jc w:val="center"/>
        <w:rPr>
          <w:rFonts w:ascii="Verdana" w:hAnsi="Verdana"/>
          <w:color w:val="31849B"/>
          <w:sz w:val="22"/>
          <w:szCs w:val="22"/>
          <w:lang w:eastAsia="en-US"/>
        </w:rPr>
      </w:pPr>
      <w:r w:rsidRPr="00D74558">
        <w:rPr>
          <w:rFonts w:ascii="Verdana" w:hAnsi="Verdana"/>
          <w:b/>
          <w:bCs/>
          <w:color w:val="31849B"/>
          <w:sz w:val="22"/>
          <w:szCs w:val="22"/>
          <w:lang w:eastAsia="en-US"/>
        </w:rPr>
        <w:t>ПО АЛТАЙСКОМУ КРАЮ И РЕСПУБЛИКЕ АЛТАЙ</w:t>
      </w:r>
    </w:p>
    <w:p w:rsidR="004771E2" w:rsidRPr="00D74558" w:rsidRDefault="004771E2" w:rsidP="004771E2">
      <w:pPr>
        <w:jc w:val="center"/>
        <w:rPr>
          <w:rFonts w:ascii="Verdana" w:hAnsi="Verdana"/>
          <w:sz w:val="22"/>
          <w:szCs w:val="22"/>
          <w:lang w:eastAsia="en-US"/>
        </w:rPr>
      </w:pPr>
      <w:r w:rsidRPr="00D74558">
        <w:rPr>
          <w:rFonts w:ascii="Verdana" w:hAnsi="Verdana"/>
          <w:b/>
          <w:bCs/>
          <w:color w:val="31849B"/>
          <w:sz w:val="22"/>
          <w:szCs w:val="22"/>
          <w:lang w:eastAsia="en-US"/>
        </w:rPr>
        <w:t>(АЛТАЙКРАЙСТАТ)</w:t>
      </w:r>
    </w:p>
    <w:p w:rsidR="004771E2" w:rsidRPr="00D74558" w:rsidRDefault="004771E2" w:rsidP="004771E2">
      <w:pPr>
        <w:jc w:val="center"/>
        <w:rPr>
          <w:rFonts w:ascii="Verdana" w:hAnsi="Verdana"/>
          <w:b/>
          <w:bCs/>
          <w:sz w:val="22"/>
          <w:szCs w:val="22"/>
          <w:lang w:eastAsia="en-US"/>
        </w:rPr>
      </w:pPr>
      <w:r w:rsidRPr="00D74558">
        <w:rPr>
          <w:rFonts w:ascii="Verdana" w:hAnsi="Verdana"/>
          <w:b/>
          <w:bCs/>
          <w:sz w:val="22"/>
          <w:szCs w:val="22"/>
          <w:lang w:eastAsia="en-US"/>
        </w:rPr>
        <w:t> </w:t>
      </w:r>
    </w:p>
    <w:p w:rsidR="004771E2" w:rsidRPr="00D74558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D74558">
        <w:rPr>
          <w:rFonts w:ascii="Verdana" w:eastAsia="Calibri" w:hAnsi="Verdana" w:cs="Arial"/>
          <w:sz w:val="22"/>
          <w:szCs w:val="22"/>
          <w:lang w:eastAsia="en-US"/>
        </w:rPr>
        <w:t>Чернышевского ул.,  д. 57, г. Барнаул, 656049</w:t>
      </w:r>
    </w:p>
    <w:p w:rsidR="004771E2" w:rsidRPr="00D74558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D74558">
        <w:rPr>
          <w:rFonts w:ascii="Verdana" w:eastAsia="Calibri" w:hAnsi="Verdana" w:cs="Arial"/>
          <w:sz w:val="22"/>
          <w:szCs w:val="22"/>
          <w:lang w:eastAsia="en-US"/>
        </w:rPr>
        <w:t>Тел/факс: (385-2) 63-02-64</w:t>
      </w:r>
    </w:p>
    <w:p w:rsidR="004771E2" w:rsidRPr="00D74558" w:rsidRDefault="004771E2" w:rsidP="004771E2">
      <w:pPr>
        <w:widowControl w:val="0"/>
        <w:jc w:val="center"/>
        <w:rPr>
          <w:rFonts w:ascii="Verdana" w:eastAsia="Calibri" w:hAnsi="Verdana" w:cs="Arial"/>
          <w:sz w:val="22"/>
          <w:szCs w:val="22"/>
          <w:lang w:eastAsia="en-US"/>
        </w:rPr>
      </w:pPr>
      <w:r w:rsidRPr="00D74558">
        <w:rPr>
          <w:rFonts w:ascii="Verdana" w:eastAsia="Calibri" w:hAnsi="Verdana" w:cs="Arial"/>
          <w:sz w:val="22"/>
          <w:szCs w:val="22"/>
          <w:lang w:val="en-US" w:eastAsia="en-US"/>
        </w:rPr>
        <w:t>E</w:t>
      </w:r>
      <w:r w:rsidRPr="00D74558">
        <w:rPr>
          <w:rFonts w:ascii="Verdana" w:eastAsia="Calibri" w:hAnsi="Verdana" w:cs="Arial"/>
          <w:sz w:val="22"/>
          <w:szCs w:val="22"/>
          <w:lang w:eastAsia="en-US"/>
        </w:rPr>
        <w:t>-</w:t>
      </w:r>
      <w:r w:rsidRPr="00D74558">
        <w:rPr>
          <w:rFonts w:ascii="Verdana" w:eastAsia="Calibri" w:hAnsi="Verdana" w:cs="Arial"/>
          <w:sz w:val="22"/>
          <w:szCs w:val="22"/>
          <w:lang w:val="en-US" w:eastAsia="en-US"/>
        </w:rPr>
        <w:t>mail</w:t>
      </w:r>
      <w:r w:rsidRPr="00D74558">
        <w:rPr>
          <w:rFonts w:ascii="Verdana" w:eastAsia="Calibri" w:hAnsi="Verdana" w:cs="Arial"/>
          <w:sz w:val="22"/>
          <w:szCs w:val="22"/>
          <w:lang w:eastAsia="en-US"/>
        </w:rPr>
        <w:t>:</w:t>
      </w:r>
      <w:proofErr w:type="spellStart"/>
      <w:r w:rsidRPr="00D74558">
        <w:rPr>
          <w:rFonts w:ascii="Verdana" w:eastAsia="Calibri" w:hAnsi="Verdana" w:cs="Arial"/>
          <w:sz w:val="22"/>
          <w:szCs w:val="22"/>
          <w:lang w:val="en-US" w:eastAsia="en-US"/>
        </w:rPr>
        <w:t>altstat</w:t>
      </w:r>
      <w:proofErr w:type="spellEnd"/>
      <w:r w:rsidRPr="00D74558">
        <w:rPr>
          <w:rFonts w:ascii="Verdana" w:eastAsia="Calibri" w:hAnsi="Verdana" w:cs="Arial"/>
          <w:sz w:val="22"/>
          <w:szCs w:val="22"/>
          <w:lang w:eastAsia="en-US"/>
        </w:rPr>
        <w:t>@</w:t>
      </w:r>
      <w:proofErr w:type="spellStart"/>
      <w:r w:rsidRPr="00D74558">
        <w:rPr>
          <w:rFonts w:ascii="Verdana" w:eastAsia="Calibri" w:hAnsi="Verdana" w:cs="Arial"/>
          <w:sz w:val="22"/>
          <w:szCs w:val="22"/>
          <w:lang w:val="en-US" w:eastAsia="en-US"/>
        </w:rPr>
        <w:t>ak</w:t>
      </w:r>
      <w:proofErr w:type="spellEnd"/>
      <w:r w:rsidRPr="00D74558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D74558">
        <w:rPr>
          <w:rFonts w:ascii="Verdana" w:eastAsia="Calibri" w:hAnsi="Verdana" w:cs="Arial"/>
          <w:sz w:val="22"/>
          <w:szCs w:val="22"/>
          <w:lang w:val="en-US" w:eastAsia="en-US"/>
        </w:rPr>
        <w:t>gks</w:t>
      </w:r>
      <w:proofErr w:type="spellEnd"/>
      <w:r w:rsidRPr="00D74558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spellStart"/>
      <w:r w:rsidRPr="00D74558">
        <w:rPr>
          <w:rFonts w:ascii="Verdana" w:eastAsia="Calibri" w:hAnsi="Verdana" w:cs="Arial"/>
          <w:sz w:val="22"/>
          <w:szCs w:val="22"/>
          <w:lang w:eastAsia="en-US"/>
        </w:rPr>
        <w:t>ru</w:t>
      </w:r>
      <w:proofErr w:type="spellEnd"/>
    </w:p>
    <w:p w:rsidR="004771E2" w:rsidRPr="00D74558" w:rsidRDefault="00682FE2" w:rsidP="004771E2">
      <w:pPr>
        <w:widowControl w:val="0"/>
        <w:jc w:val="center"/>
        <w:rPr>
          <w:rFonts w:ascii="Verdana" w:eastAsia="Calibri" w:hAnsi="Verdana" w:cs="Arial"/>
          <w:b/>
          <w:sz w:val="22"/>
          <w:szCs w:val="22"/>
          <w:lang w:eastAsia="en-US"/>
        </w:rPr>
      </w:pPr>
      <w:hyperlink r:id="rId5" w:history="1">
        <w:r w:rsidR="004771E2" w:rsidRPr="00D74558">
          <w:rPr>
            <w:rFonts w:ascii="Verdana" w:eastAsia="Calibri" w:hAnsi="Verdana" w:cs="Arial"/>
            <w:sz w:val="22"/>
            <w:szCs w:val="22"/>
            <w:lang w:eastAsia="en-US"/>
          </w:rPr>
          <w:t>http://ak</w:t>
        </w:r>
        <w:r w:rsidR="004771E2" w:rsidRPr="00D74558">
          <w:rPr>
            <w:rFonts w:ascii="Verdana" w:eastAsia="Calibri" w:hAnsi="Verdana" w:cs="Arial"/>
            <w:sz w:val="22"/>
            <w:szCs w:val="22"/>
            <w:lang w:val="en-US" w:eastAsia="en-US"/>
          </w:rPr>
          <w:t>stat</w:t>
        </w:r>
        <w:r w:rsidR="004771E2" w:rsidRPr="00D74558">
          <w:rPr>
            <w:rFonts w:ascii="Verdana" w:eastAsia="Calibri" w:hAnsi="Verdana" w:cs="Arial"/>
            <w:sz w:val="22"/>
            <w:szCs w:val="22"/>
            <w:lang w:eastAsia="en-US"/>
          </w:rPr>
          <w:t>.gks.ru</w:t>
        </w:r>
      </w:hyperlink>
    </w:p>
    <w:p w:rsidR="004771E2" w:rsidRPr="00D74558" w:rsidRDefault="004771E2" w:rsidP="004771E2">
      <w:pPr>
        <w:jc w:val="center"/>
        <w:rPr>
          <w:rFonts w:ascii="Verdana" w:hAnsi="Verdana"/>
          <w:sz w:val="22"/>
          <w:szCs w:val="22"/>
          <w:lang w:eastAsia="en-US"/>
        </w:rPr>
      </w:pPr>
    </w:p>
    <w:p w:rsidR="004771E2" w:rsidRPr="00D74558" w:rsidRDefault="004771E2" w:rsidP="004771E2">
      <w:pPr>
        <w:spacing w:after="120"/>
        <w:jc w:val="center"/>
        <w:rPr>
          <w:rFonts w:ascii="Verdana" w:hAnsi="Verdana"/>
          <w:b/>
          <w:bCs/>
          <w:color w:val="31849B"/>
          <w:sz w:val="22"/>
          <w:szCs w:val="22"/>
          <w:lang w:eastAsia="en-US"/>
        </w:rPr>
      </w:pPr>
      <w:r w:rsidRPr="00D74558">
        <w:rPr>
          <w:rFonts w:ascii="Verdana" w:hAnsi="Verdana"/>
          <w:b/>
          <w:bCs/>
          <w:color w:val="31849B"/>
          <w:sz w:val="22"/>
          <w:szCs w:val="22"/>
          <w:lang w:eastAsia="en-US"/>
        </w:rPr>
        <w:t>ПРЕСС-ВЫПУСК</w:t>
      </w:r>
    </w:p>
    <w:p w:rsidR="004771E2" w:rsidRPr="00D74558" w:rsidRDefault="004771E2" w:rsidP="004771E2">
      <w:pPr>
        <w:spacing w:after="200" w:line="276" w:lineRule="auto"/>
        <w:jc w:val="center"/>
        <w:rPr>
          <w:rFonts w:ascii="Verdana" w:hAnsi="Verdana" w:cs="Vijaya"/>
          <w:b/>
          <w:color w:val="31849B"/>
          <w:sz w:val="22"/>
          <w:szCs w:val="22"/>
        </w:rPr>
      </w:pPr>
      <w:r w:rsidRPr="00D74558">
        <w:rPr>
          <w:rFonts w:ascii="Verdana" w:hAnsi="Verdana" w:cs="Arial"/>
          <w:b/>
          <w:color w:val="31849B"/>
          <w:sz w:val="22"/>
          <w:szCs w:val="22"/>
        </w:rPr>
        <w:t>Итоги</w:t>
      </w:r>
      <w:r w:rsidRPr="00D74558">
        <w:rPr>
          <w:rFonts w:ascii="Verdana" w:hAnsi="Verdana" w:cs="Vijaya"/>
          <w:b/>
          <w:color w:val="31849B"/>
          <w:sz w:val="22"/>
          <w:szCs w:val="22"/>
        </w:rPr>
        <w:t xml:space="preserve"> </w:t>
      </w:r>
      <w:r w:rsidRPr="00D74558">
        <w:rPr>
          <w:rFonts w:ascii="Verdana" w:hAnsi="Verdana" w:cs="Arial"/>
          <w:b/>
          <w:color w:val="31849B"/>
          <w:sz w:val="22"/>
          <w:szCs w:val="22"/>
        </w:rPr>
        <w:t>уборки</w:t>
      </w:r>
      <w:r w:rsidRPr="00D74558">
        <w:rPr>
          <w:rFonts w:ascii="Verdana" w:hAnsi="Verdana" w:cs="Vijaya"/>
          <w:b/>
          <w:color w:val="31849B"/>
          <w:sz w:val="22"/>
          <w:szCs w:val="22"/>
        </w:rPr>
        <w:t xml:space="preserve"> </w:t>
      </w:r>
      <w:r w:rsidRPr="00D74558">
        <w:rPr>
          <w:rFonts w:ascii="Verdana" w:hAnsi="Verdana" w:cs="Arial"/>
          <w:b/>
          <w:color w:val="31849B"/>
          <w:sz w:val="22"/>
          <w:szCs w:val="22"/>
        </w:rPr>
        <w:t>сельскохозяйственных</w:t>
      </w:r>
      <w:r w:rsidRPr="00D74558">
        <w:rPr>
          <w:rFonts w:ascii="Verdana" w:hAnsi="Verdana" w:cs="Vijaya"/>
          <w:b/>
          <w:color w:val="31849B"/>
          <w:sz w:val="22"/>
          <w:szCs w:val="22"/>
        </w:rPr>
        <w:t xml:space="preserve"> </w:t>
      </w:r>
      <w:r w:rsidRPr="00D74558">
        <w:rPr>
          <w:rFonts w:ascii="Verdana" w:hAnsi="Verdana" w:cs="Arial"/>
          <w:b/>
          <w:color w:val="31849B"/>
          <w:sz w:val="22"/>
          <w:szCs w:val="22"/>
        </w:rPr>
        <w:t>культур</w:t>
      </w:r>
      <w:r w:rsidRPr="00D74558">
        <w:rPr>
          <w:rFonts w:ascii="Verdana" w:hAnsi="Verdana" w:cs="Vijaya"/>
          <w:b/>
          <w:color w:val="31849B"/>
          <w:sz w:val="22"/>
          <w:szCs w:val="22"/>
        </w:rPr>
        <w:t xml:space="preserve"> </w:t>
      </w:r>
      <w:r w:rsidRPr="00D74558">
        <w:rPr>
          <w:rFonts w:ascii="Verdana" w:hAnsi="Verdana" w:cs="Arial"/>
          <w:b/>
          <w:color w:val="31849B"/>
          <w:sz w:val="22"/>
          <w:szCs w:val="22"/>
        </w:rPr>
        <w:t>в</w:t>
      </w:r>
      <w:r w:rsidRPr="00D74558">
        <w:rPr>
          <w:rFonts w:ascii="Verdana" w:hAnsi="Verdana" w:cs="Vijaya"/>
          <w:b/>
          <w:color w:val="31849B"/>
          <w:sz w:val="22"/>
          <w:szCs w:val="22"/>
        </w:rPr>
        <w:t xml:space="preserve"> </w:t>
      </w:r>
      <w:r w:rsidRPr="00D74558">
        <w:rPr>
          <w:rFonts w:ascii="Verdana" w:hAnsi="Verdana" w:cs="Arial"/>
          <w:b/>
          <w:color w:val="31849B"/>
          <w:sz w:val="22"/>
          <w:szCs w:val="22"/>
        </w:rPr>
        <w:t>Алтайском</w:t>
      </w:r>
      <w:r w:rsidRPr="00D74558">
        <w:rPr>
          <w:rFonts w:ascii="Verdana" w:hAnsi="Verdana" w:cs="Vijaya"/>
          <w:b/>
          <w:color w:val="31849B"/>
          <w:sz w:val="22"/>
          <w:szCs w:val="22"/>
        </w:rPr>
        <w:t xml:space="preserve"> </w:t>
      </w:r>
      <w:proofErr w:type="gramStart"/>
      <w:r w:rsidRPr="00D74558">
        <w:rPr>
          <w:rFonts w:ascii="Verdana" w:hAnsi="Verdana" w:cs="Arial"/>
          <w:b/>
          <w:color w:val="31849B"/>
          <w:sz w:val="22"/>
          <w:szCs w:val="22"/>
        </w:rPr>
        <w:t>крае</w:t>
      </w:r>
      <w:proofErr w:type="gramEnd"/>
    </w:p>
    <w:p w:rsidR="004771E2" w:rsidRPr="00D74558" w:rsidRDefault="004771E2" w:rsidP="004771E2">
      <w:pPr>
        <w:spacing w:after="200" w:line="276" w:lineRule="auto"/>
        <w:jc w:val="center"/>
        <w:rPr>
          <w:rFonts w:ascii="Verdana" w:hAnsi="Verdana"/>
          <w:color w:val="000000"/>
          <w:sz w:val="22"/>
          <w:szCs w:val="22"/>
        </w:rPr>
      </w:pPr>
      <w:r w:rsidRPr="00D74558">
        <w:rPr>
          <w:rFonts w:ascii="Verdana" w:hAnsi="Verdana"/>
          <w:color w:val="000000"/>
          <w:sz w:val="22"/>
          <w:szCs w:val="22"/>
        </w:rPr>
        <w:t>(при использовании данных ссыл</w:t>
      </w:r>
      <w:bookmarkStart w:id="0" w:name="_GoBack"/>
      <w:bookmarkEnd w:id="0"/>
      <w:r w:rsidRPr="00D74558">
        <w:rPr>
          <w:rFonts w:ascii="Verdana" w:hAnsi="Verdana"/>
          <w:color w:val="000000"/>
          <w:sz w:val="22"/>
          <w:szCs w:val="22"/>
        </w:rPr>
        <w:t>ка на Алтайкрайстат обязательна)</w:t>
      </w:r>
    </w:p>
    <w:p w:rsidR="004771E2" w:rsidRPr="00D74558" w:rsidRDefault="004771E2" w:rsidP="004771E2">
      <w:pPr>
        <w:jc w:val="center"/>
        <w:rPr>
          <w:rFonts w:ascii="Verdana" w:hAnsi="Verdana"/>
          <w:b/>
          <w:bCs/>
          <w:color w:val="31849B"/>
          <w:sz w:val="22"/>
          <w:szCs w:val="22"/>
        </w:rPr>
      </w:pPr>
      <w:r w:rsidRPr="00D74558">
        <w:rPr>
          <w:rFonts w:ascii="Verdana" w:hAnsi="Verdana"/>
          <w:b/>
          <w:color w:val="31849B"/>
          <w:sz w:val="22"/>
          <w:szCs w:val="22"/>
          <w:lang w:eastAsia="en-US"/>
        </w:rPr>
        <w:t>2</w:t>
      </w:r>
      <w:r w:rsidR="00D74558">
        <w:rPr>
          <w:rFonts w:ascii="Verdana" w:hAnsi="Verdana"/>
          <w:b/>
          <w:color w:val="31849B"/>
          <w:sz w:val="22"/>
          <w:szCs w:val="22"/>
          <w:lang w:eastAsia="en-US"/>
        </w:rPr>
        <w:t>5</w:t>
      </w:r>
      <w:r w:rsidRPr="00D74558">
        <w:rPr>
          <w:rFonts w:ascii="Verdana" w:hAnsi="Verdana"/>
          <w:b/>
          <w:color w:val="31849B"/>
          <w:sz w:val="22"/>
          <w:szCs w:val="22"/>
          <w:lang w:eastAsia="en-US"/>
        </w:rPr>
        <w:t>.03.2021                                                                                       г. Барнаул</w:t>
      </w:r>
    </w:p>
    <w:p w:rsidR="004771E2" w:rsidRPr="00D74558" w:rsidRDefault="004771E2" w:rsidP="004771E2">
      <w:pPr>
        <w:jc w:val="center"/>
        <w:rPr>
          <w:rFonts w:ascii="Verdana" w:hAnsi="Verdana"/>
          <w:sz w:val="22"/>
          <w:szCs w:val="22"/>
        </w:rPr>
      </w:pPr>
    </w:p>
    <w:p w:rsidR="00DD0CB4" w:rsidRPr="00D74558" w:rsidRDefault="00DD0CB4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74558">
        <w:rPr>
          <w:rFonts w:ascii="Verdana" w:eastAsiaTheme="minorHAnsi" w:hAnsi="Verdana"/>
          <w:sz w:val="22"/>
          <w:szCs w:val="22"/>
          <w:lang w:eastAsia="en-US"/>
        </w:rPr>
        <w:t>В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2020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году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хозяйствами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всех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категорий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получено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4211,8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тыс.</w:t>
      </w:r>
      <w:r w:rsidR="00170B88" w:rsidRPr="00D74558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тонн зерна в первоначально оприходованном весе (86,1% к уровню 2019 года), 3951,1 тыс. тонн – в весе после доработки (86,0%). Урожайность зерновых культур (в весе после доработки) составила 12,6 центнера с гектара убранной площади (86,3% к уровню прошлого года). Увеличился валовой сбор семян подсолнечника, сократился – сахарной свеклы, картофеля, овощей.</w:t>
      </w:r>
    </w:p>
    <w:p w:rsidR="00DD0CB4" w:rsidRPr="00D74558" w:rsidRDefault="00DD0CB4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74558">
        <w:rPr>
          <w:rFonts w:ascii="Verdana" w:eastAsiaTheme="minorHAnsi" w:hAnsi="Verdana"/>
          <w:sz w:val="22"/>
          <w:szCs w:val="22"/>
          <w:lang w:eastAsia="en-US"/>
        </w:rPr>
        <w:t>Основными производителями зерна и технических культур оставались сельскохозяйственные организации, доля которых в производстве зерна составила 66,8% (в 2019 году – 65,6%), сахарной свеклы – 98,3% (95,4%), семян подсолнечника – 62,3% (60,7%). Крестьянскими (фермерскими) хозяйствами и индивидуальными предпринимателями получено 33,2% общего сбора зерна (в 2019 году – 34,4%), 1,7% – сахарной свеклы (4,6%), 37,7% – семян подсолнечника (39,3%).</w:t>
      </w:r>
    </w:p>
    <w:p w:rsidR="00DD0CB4" w:rsidRPr="00D74558" w:rsidRDefault="00DD0CB4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74558">
        <w:rPr>
          <w:rFonts w:ascii="Verdana" w:eastAsiaTheme="minorHAnsi" w:hAnsi="Verdana"/>
          <w:sz w:val="22"/>
          <w:szCs w:val="22"/>
          <w:lang w:eastAsia="en-US"/>
        </w:rPr>
        <w:t xml:space="preserve">Производство картофеля и овощей сосредоточено в </w:t>
      </w:r>
      <w:proofErr w:type="gramStart"/>
      <w:r w:rsidRPr="00D74558">
        <w:rPr>
          <w:rFonts w:ascii="Verdana" w:eastAsiaTheme="minorHAnsi" w:hAnsi="Verdana"/>
          <w:sz w:val="22"/>
          <w:szCs w:val="22"/>
          <w:lang w:eastAsia="en-US"/>
        </w:rPr>
        <w:t>хозяйствах</w:t>
      </w:r>
      <w:proofErr w:type="gramEnd"/>
      <w:r w:rsidRPr="00D74558">
        <w:rPr>
          <w:rFonts w:ascii="Verdana" w:eastAsiaTheme="minorHAnsi" w:hAnsi="Verdana"/>
          <w:sz w:val="22"/>
          <w:szCs w:val="22"/>
          <w:lang w:eastAsia="en-US"/>
        </w:rPr>
        <w:t xml:space="preserve"> населения. В 2020 году ими выращено 85,9% общего сбора картофеля (в 2019 году – 83,6%), получено 68,7% овощей (72,5%).</w:t>
      </w:r>
    </w:p>
    <w:p w:rsidR="00DD0CB4" w:rsidRPr="00D74558" w:rsidRDefault="00DD0CB4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74558">
        <w:rPr>
          <w:rFonts w:ascii="Verdana" w:eastAsiaTheme="minorHAnsi" w:hAnsi="Verdana"/>
          <w:sz w:val="22"/>
          <w:szCs w:val="22"/>
          <w:lang w:eastAsia="en-US"/>
        </w:rPr>
        <w:t>По сравнению с 2019 годом в структуре производства зерна увеличилась доля крупяных и зернобобовых культур, кукурузы на зерно, сократилась – овса, пшеницы, ячменя.</w:t>
      </w:r>
    </w:p>
    <w:p w:rsidR="00B42739" w:rsidRDefault="00170B88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 w:rsidRPr="00D74558">
        <w:rPr>
          <w:rFonts w:ascii="Verdana" w:eastAsiaTheme="minorHAnsi" w:hAnsi="Verdana"/>
          <w:sz w:val="22"/>
          <w:szCs w:val="22"/>
          <w:lang w:eastAsia="en-US"/>
        </w:rPr>
        <w:t>Более подробно с показателями статистики сельского хозяйства  можно ознакомиться на сайте Ал</w:t>
      </w:r>
      <w:r w:rsidR="00315614" w:rsidRPr="00D74558">
        <w:rPr>
          <w:rFonts w:ascii="Verdana" w:eastAsiaTheme="minorHAnsi" w:hAnsi="Verdana"/>
          <w:sz w:val="22"/>
          <w:szCs w:val="22"/>
          <w:lang w:eastAsia="en-US"/>
        </w:rPr>
        <w:t>т</w:t>
      </w:r>
      <w:r w:rsidRPr="00D74558">
        <w:rPr>
          <w:rFonts w:ascii="Verdana" w:eastAsiaTheme="minorHAnsi" w:hAnsi="Verdana"/>
          <w:sz w:val="22"/>
          <w:szCs w:val="22"/>
          <w:lang w:eastAsia="en-US"/>
        </w:rPr>
        <w:t>айкрайстата (https://akstat.gks.ru, в разделе «Официальная статистика»).</w:t>
      </w:r>
    </w:p>
    <w:p w:rsidR="00D74558" w:rsidRDefault="00D74558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74558" w:rsidRDefault="00D74558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75D8C" w:rsidRDefault="00D75D8C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</w:p>
    <w:p w:rsidR="00D75D8C" w:rsidRDefault="00D75D8C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  <w:sectPr w:rsidR="00D75D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5D8C" w:rsidRDefault="00D75D8C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  <w:sectPr w:rsidR="00D75D8C" w:rsidSect="00D75D8C">
          <w:pgSz w:w="16838" w:h="11906" w:orient="landscape"/>
          <w:pgMar w:top="1134" w:right="1134" w:bottom="851" w:left="1560" w:header="709" w:footer="709" w:gutter="0"/>
          <w:cols w:space="708"/>
          <w:docGrid w:linePitch="360"/>
        </w:sectPr>
      </w:pPr>
      <w:r>
        <w:rPr>
          <w:rFonts w:ascii="Verdana" w:eastAsiaTheme="minorHAnsi" w:hAnsi="Verdana"/>
          <w:noProof/>
          <w:sz w:val="22"/>
          <w:szCs w:val="22"/>
        </w:rPr>
        <w:lastRenderedPageBreak/>
        <w:drawing>
          <wp:inline distT="0" distB="0" distL="0" distR="0" wp14:anchorId="09387BA9" wp14:editId="56ECAB61">
            <wp:extent cx="8401050" cy="6297417"/>
            <wp:effectExtent l="0" t="0" r="0" b="8255"/>
            <wp:docPr id="2" name="Рисунок 2" descr="C:\Users\P22_VdovinaNP\Documents\пресс-релизы\март 2021\о сельском хозяйстве\Производство зерна в Алтайском крае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22_VdovinaNP\Documents\пресс-релизы\март 2021\о сельском хозяйстве\Производство зерна в Алтайском крае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629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D8C" w:rsidRPr="00D74558" w:rsidRDefault="00D75D8C" w:rsidP="004771E2">
      <w:pPr>
        <w:spacing w:after="200" w:line="276" w:lineRule="auto"/>
        <w:jc w:val="both"/>
        <w:rPr>
          <w:rFonts w:ascii="Verdana" w:eastAsiaTheme="minorHAnsi" w:hAnsi="Verdana"/>
          <w:sz w:val="22"/>
          <w:szCs w:val="22"/>
          <w:lang w:eastAsia="en-US"/>
        </w:rPr>
      </w:pPr>
      <w:r>
        <w:rPr>
          <w:rFonts w:ascii="Verdana" w:eastAsiaTheme="minorHAnsi" w:hAnsi="Verdana"/>
          <w:noProof/>
          <w:sz w:val="22"/>
          <w:szCs w:val="22"/>
        </w:rPr>
        <w:lastRenderedPageBreak/>
        <w:drawing>
          <wp:inline distT="0" distB="0" distL="0" distR="0" wp14:anchorId="29AFE371" wp14:editId="5BB5413D">
            <wp:extent cx="8543925" cy="6404515"/>
            <wp:effectExtent l="0" t="0" r="0" b="0"/>
            <wp:docPr id="3" name="Рисунок 3" descr="C:\Users\P22_VdovinaNP\Documents\пресс-релизы\март 2021\о сельском хозяйстве\Производство зерна в Алтайском кра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22_VdovinaNP\Documents\пресс-релизы\март 2021\о сельском хозяйстве\Производство зерна в Алтайском кра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64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D8C" w:rsidRPr="00D74558" w:rsidSect="00D75D8C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4"/>
    <w:rsid w:val="000866DE"/>
    <w:rsid w:val="0016709A"/>
    <w:rsid w:val="00170B88"/>
    <w:rsid w:val="00315614"/>
    <w:rsid w:val="004771E2"/>
    <w:rsid w:val="00682FE2"/>
    <w:rsid w:val="0095201E"/>
    <w:rsid w:val="00AE73FD"/>
    <w:rsid w:val="00B42739"/>
    <w:rsid w:val="00D0130B"/>
    <w:rsid w:val="00D74558"/>
    <w:rsid w:val="00D75D8C"/>
    <w:rsid w:val="00D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Татьяна Анатольевна</dc:creator>
  <cp:lastModifiedBy>Вдовина Наталья Петровна</cp:lastModifiedBy>
  <cp:revision>11</cp:revision>
  <cp:lastPrinted>2021-03-24T06:10:00Z</cp:lastPrinted>
  <dcterms:created xsi:type="dcterms:W3CDTF">2021-03-18T02:54:00Z</dcterms:created>
  <dcterms:modified xsi:type="dcterms:W3CDTF">2021-03-24T09:10:00Z</dcterms:modified>
</cp:coreProperties>
</file>